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firstLine="568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1-11</w:t>
      </w:r>
      <w:r>
        <w:rPr>
          <w:rFonts w:ascii="Times New Roman" w:eastAsia="Times New Roman" w:hAnsi="Times New Roman" w:cs="Times New Roman"/>
          <w:sz w:val="20"/>
          <w:szCs w:val="20"/>
        </w:rPr>
        <w:t>-0501/202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ind w:firstLine="568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УИД 86MS0005-01-2026</w:t>
      </w:r>
      <w:r>
        <w:rPr>
          <w:rFonts w:ascii="Times New Roman" w:eastAsia="Times New Roman" w:hAnsi="Times New Roman" w:cs="Times New Roman"/>
          <w:sz w:val="20"/>
          <w:szCs w:val="20"/>
        </w:rPr>
        <w:t>-00</w:t>
      </w:r>
      <w:r>
        <w:rPr>
          <w:rFonts w:ascii="Times New Roman" w:eastAsia="Times New Roman" w:hAnsi="Times New Roman" w:cs="Times New Roman"/>
          <w:sz w:val="20"/>
          <w:szCs w:val="20"/>
        </w:rPr>
        <w:t>0505-89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Р И Г О В О Р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2 марта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Нефтеюганск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6 Нефтеюганского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Сабитова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Д.Р.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заседания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Шпольвинд Е.С.,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государственного обвинителя - помощника Нефтеюганского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межрайонного прокурора </w:t>
      </w:r>
      <w:r>
        <w:rPr>
          <w:rFonts w:ascii="Times New Roman" w:eastAsia="Times New Roman" w:hAnsi="Times New Roman" w:cs="Times New Roman"/>
          <w:sz w:val="28"/>
          <w:szCs w:val="28"/>
        </w:rPr>
        <w:t>Афанасьевой А.А.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>Саттарова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Р.Ш.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защитника – 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>Наймановой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А.М.</w:t>
      </w:r>
      <w:r>
        <w:rPr>
          <w:rFonts w:ascii="Times New Roman" w:eastAsia="Times New Roman" w:hAnsi="Times New Roman" w:cs="Times New Roman"/>
          <w:sz w:val="28"/>
          <w:szCs w:val="28"/>
        </w:rPr>
        <w:t>, представившей удостоверение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5rplc-10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28.04.2025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ордер № </w:t>
      </w:r>
      <w:r>
        <w:rPr>
          <w:rFonts w:ascii="Times New Roman" w:eastAsia="Times New Roman" w:hAnsi="Times New Roman" w:cs="Times New Roman"/>
          <w:sz w:val="28"/>
          <w:szCs w:val="28"/>
        </w:rPr>
        <w:t>874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02.03.2025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в особом порядке уголовное дело в отношении:</w:t>
      </w:r>
    </w:p>
    <w:p>
      <w:pPr>
        <w:spacing w:before="0" w:after="0"/>
        <w:ind w:left="708"/>
        <w:jc w:val="both"/>
        <w:rPr>
          <w:sz w:val="28"/>
          <w:szCs w:val="28"/>
        </w:rPr>
      </w:pPr>
      <w:r>
        <w:rPr>
          <w:rStyle w:val="cat-UserDefinedgrp-42rplc-14"/>
          <w:rFonts w:ascii="Times New Roman" w:eastAsia="Times New Roman" w:hAnsi="Times New Roman" w:cs="Times New Roman"/>
          <w:sz w:val="28"/>
          <w:szCs w:val="28"/>
        </w:rPr>
        <w:t>С***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41rplc-15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 рождения</w:t>
      </w:r>
      <w:r>
        <w:rPr>
          <w:rFonts w:ascii="Times New Roman" w:eastAsia="Times New Roman" w:hAnsi="Times New Roman" w:cs="Times New Roman"/>
          <w:sz w:val="28"/>
          <w:szCs w:val="28"/>
        </w:rPr>
        <w:t>, уроженца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3rplc-18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средним </w:t>
      </w:r>
      <w:r>
        <w:rPr>
          <w:rFonts w:ascii="Times New Roman" w:eastAsia="Times New Roman" w:hAnsi="Times New Roman" w:cs="Times New Roman"/>
          <w:sz w:val="28"/>
          <w:szCs w:val="28"/>
        </w:rPr>
        <w:t>общим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холостого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детей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иждивении не имеющего,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работающего, </w:t>
      </w:r>
      <w:r>
        <w:rPr>
          <w:rFonts w:ascii="Times New Roman" w:eastAsia="Times New Roman" w:hAnsi="Times New Roman" w:cs="Times New Roman"/>
          <w:sz w:val="28"/>
          <w:szCs w:val="28"/>
        </w:rPr>
        <w:t>военно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обязанного, зарегистрированного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UserDefinedgrp-44rplc-1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судимого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обвиняемого в совершении преступл</w:t>
      </w:r>
      <w:r>
        <w:rPr>
          <w:rFonts w:ascii="Times New Roman" w:eastAsia="Times New Roman" w:hAnsi="Times New Roman" w:cs="Times New Roman"/>
          <w:sz w:val="28"/>
          <w:szCs w:val="28"/>
        </w:rPr>
        <w:t>ений, предусмотренных ч.1 ст.158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ст.158 </w:t>
      </w:r>
      <w:r>
        <w:rPr>
          <w:rFonts w:ascii="Times New Roman" w:eastAsia="Times New Roman" w:hAnsi="Times New Roman" w:cs="Times New Roman"/>
          <w:sz w:val="28"/>
          <w:szCs w:val="28"/>
        </w:rPr>
        <w:t>Уголовного кодекса Российской Федерации,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Style w:val="cat-UserDefinedgrp-46rplc-25"/>
          <w:rFonts w:ascii="Times New Roman" w:eastAsia="Times New Roman" w:hAnsi="Times New Roman" w:cs="Times New Roman"/>
          <w:sz w:val="28"/>
          <w:szCs w:val="28"/>
        </w:rPr>
        <w:t>С***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августе 2005 года, не позднее 30.08.2025 более точное время следствием не установлено, </w:t>
      </w:r>
      <w:r>
        <w:rPr>
          <w:rStyle w:val="cat-UserDefinedgrp-46rplc-29"/>
          <w:rFonts w:ascii="Times New Roman" w:eastAsia="Times New Roman" w:hAnsi="Times New Roman" w:cs="Times New Roman"/>
          <w:sz w:val="28"/>
          <w:szCs w:val="28"/>
        </w:rPr>
        <w:t>С***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находясь на территории кустовой площадки № </w:t>
      </w:r>
      <w:r>
        <w:rPr>
          <w:rStyle w:val="cat-UserDefinedgrp-47rplc-31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Усть-Балыкского месторождения на территории Нефтеюганского района Ханты-Мансийского автономного округа-Югры увидел, что на данной территории находится кабельная продукция марки </w:t>
      </w:r>
      <w:r>
        <w:rPr>
          <w:rStyle w:val="cat-UserDefinedgrp-50rplc-33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Style w:val="cat-UserDefinedgrp-48rplc-34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у него возник преступный умысел, направленный на тайное хищение чужого имущества, а именно указанной кабельной продукции, принадлежащей ООО «</w:t>
      </w:r>
      <w:r>
        <w:rPr>
          <w:rStyle w:val="cat-UserDefinedgrp-49rplc-36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Реализуя свой преступный умысел </w:t>
      </w:r>
      <w:r>
        <w:rPr>
          <w:rStyle w:val="cat-UserDefinedgrp-46rplc-38"/>
          <w:rFonts w:ascii="Times New Roman" w:eastAsia="Times New Roman" w:hAnsi="Times New Roman" w:cs="Times New Roman"/>
          <w:sz w:val="28"/>
          <w:szCs w:val="28"/>
        </w:rPr>
        <w:t>С***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период времени с 01.08.2025 до 30.08.2025, более точное время следствием не установлено, с целью хищения кабельной продукции прибыл на территорию кустовой площадки № </w:t>
      </w:r>
      <w:r>
        <w:rPr>
          <w:rStyle w:val="cat-UserDefinedgrp-47rplc-41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Усть-Балыкского месторождения Нефтеюганского района ХМАО-Югры, где воспользовавшись тем, что за его преступными действи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ями никто не наблюдает, действуя умышленно, из корыстных побуждений, путем свободного доступа, принесенными с собой ножницами по металлу отрезал кабель марки </w:t>
      </w:r>
      <w:r>
        <w:rPr>
          <w:rStyle w:val="cat-UserDefinedgrp-50rplc-43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общей длиной 45 метров, стоимостью 102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555 рублей, после чего с данной кабельной продукцией </w:t>
      </w:r>
      <w:r>
        <w:rPr>
          <w:rFonts w:ascii="Times New Roman" w:eastAsia="Times New Roman" w:hAnsi="Times New Roman" w:cs="Times New Roman"/>
          <w:sz w:val="28"/>
          <w:szCs w:val="28"/>
        </w:rPr>
        <w:t>с места преступления скрылся, тем самым тайно похитив ее и распорядившись ею по своему усмотрению.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преступными действиями </w:t>
      </w:r>
      <w:r>
        <w:rPr>
          <w:rStyle w:val="cat-UserDefinedgrp-46rplc-45"/>
          <w:rFonts w:ascii="Times New Roman" w:eastAsia="Times New Roman" w:hAnsi="Times New Roman" w:cs="Times New Roman"/>
          <w:sz w:val="28"/>
          <w:szCs w:val="28"/>
        </w:rPr>
        <w:t>С***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причинил ООО «</w:t>
      </w:r>
      <w:r>
        <w:rPr>
          <w:rStyle w:val="cat-UserDefinedgrp-49rplc-48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» материальный ущерб на сумму 102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555 рублей.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Он же, </w:t>
      </w:r>
      <w:r>
        <w:rPr>
          <w:rStyle w:val="cat-UserDefinedgrp-46rplc-51"/>
          <w:rFonts w:ascii="Times New Roman" w:eastAsia="Times New Roman" w:hAnsi="Times New Roman" w:cs="Times New Roman"/>
          <w:sz w:val="28"/>
          <w:szCs w:val="28"/>
        </w:rPr>
        <w:t>С***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середине сентября 2025 года, более точное время следствием не установлено, находясь на территории кустовой площадки № </w:t>
      </w:r>
      <w:r>
        <w:rPr>
          <w:rStyle w:val="cat-UserDefinedgrp-47rplc-53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Усть-Балыкского месторождения на территории Нефтеюганского района ХМАО-Югры увидел, что на данной территории находится кабельная продукция марки КПБП 3х16, и у него возник преступный умысел на тайное хищение чужого имущества, а именно указанной кабельной продукции, принадлежащей ООО «</w:t>
      </w:r>
      <w:r>
        <w:rPr>
          <w:rStyle w:val="cat-UserDefinedgrp-49rplc-56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Реализуя свой преступный умысел, </w:t>
      </w:r>
      <w:r>
        <w:rPr>
          <w:rStyle w:val="cat-UserDefinedgrp-46rplc-57"/>
          <w:rFonts w:ascii="Times New Roman" w:eastAsia="Times New Roman" w:hAnsi="Times New Roman" w:cs="Times New Roman"/>
          <w:sz w:val="28"/>
          <w:szCs w:val="28"/>
        </w:rPr>
        <w:t>С***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28.09.2025 в период времени с 19:00 до 21:10, более точное время следствием не установлено, с целью хищения кабельной продукции прибыл на территорию кустовой площадки № </w:t>
      </w:r>
      <w:r>
        <w:rPr>
          <w:rStyle w:val="cat-UserDefinedgrp-47rplc-63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Усть-Балыкского месторождения Нефтеюганского района ХМАО-Югры, где воспользовавшись тем, что за его преступными действиями никто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наблюдает, действуя умышленно, из корыстных побуждений, путем свободного доступа, принесенными с собой ножницами по резке металла, отрезал кабель </w:t>
      </w:r>
      <w:r>
        <w:rPr>
          <w:rFonts w:ascii="Times New Roman" w:eastAsia="Times New Roman" w:hAnsi="Times New Roman" w:cs="Times New Roman"/>
          <w:sz w:val="28"/>
          <w:szCs w:val="28"/>
        </w:rPr>
        <w:t>нефтепогружной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51rplc-65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метров, стоимостью 26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013 рублей 02 копейки, после чего с данной кабельной продукцией с места преступления скрылся, тем самым тайно похитив ее и распорядившись по своему усмотрению.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преступными действиями </w:t>
      </w:r>
      <w:r>
        <w:rPr>
          <w:rStyle w:val="cat-UserDefinedgrp-46rplc-68"/>
          <w:rFonts w:ascii="Times New Roman" w:eastAsia="Times New Roman" w:hAnsi="Times New Roman" w:cs="Times New Roman"/>
          <w:sz w:val="28"/>
          <w:szCs w:val="28"/>
        </w:rPr>
        <w:t>С***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причинил ООО «</w:t>
      </w:r>
      <w:r>
        <w:rPr>
          <w:rStyle w:val="cat-UserDefinedgrp-49rplc-70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материальный ущерб на сумму 26 013 рублей 02 копейки.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ознакомлении с материалами дела </w:t>
      </w:r>
      <w:r>
        <w:rPr>
          <w:rStyle w:val="cat-UserDefinedgrp-52rplc-72"/>
          <w:rFonts w:ascii="Times New Roman" w:eastAsia="Times New Roman" w:hAnsi="Times New Roman" w:cs="Times New Roman"/>
          <w:sz w:val="28"/>
          <w:szCs w:val="28"/>
        </w:rPr>
        <w:t>С***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было заявлено ходатайство о рассмотрении дела в порядке особого судебного разбирательства.</w:t>
      </w:r>
    </w:p>
    <w:p>
      <w:pPr>
        <w:spacing w:before="0" w:after="0" w:line="259" w:lineRule="auto"/>
        <w:ind w:firstLine="55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заседании, подсудимый данное ходатайство поддержал и подтвердил, что обвинение ему понятно и он с ним согласен</w:t>
      </w:r>
      <w:r>
        <w:rPr>
          <w:rFonts w:ascii="Times New Roman" w:eastAsia="Times New Roman" w:hAnsi="Times New Roman" w:cs="Times New Roman"/>
          <w:sz w:val="28"/>
          <w:szCs w:val="28"/>
        </w:rPr>
        <w:t>. Вину в совершении преступлений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признает полностью, в том числе он понимает фактические обстоятельства содеянного, форму вины, мотив совершения деяния, его юридическую оценку, а также размер и характер вреда. Ходатайство заявлено им добровольно, после проведения консультации с защитником, он осознает последствия постановления приговора без проведения судебного разбирательства: понимает, что он будет основан исключительно на тех доказательствах, которые имеются в материалах дела; не сможет быть обжалован в апелляционном порядке из-за несоответствия изложенных в нем выводов фактическим обстоятельствам уголовного дела, а так же знает, что назначенное наказание не будет превышать двух третей максимального срока или размера наиболее строгого вида наказа</w:t>
      </w:r>
      <w:r>
        <w:rPr>
          <w:rFonts w:ascii="Times New Roman" w:eastAsia="Times New Roman" w:hAnsi="Times New Roman" w:cs="Times New Roman"/>
          <w:sz w:val="28"/>
          <w:szCs w:val="28"/>
        </w:rPr>
        <w:t>ния, предусмотренного ч.1 ст.158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РФ, соответственно, устанавливающего уго</w:t>
      </w:r>
      <w:r>
        <w:rPr>
          <w:rFonts w:ascii="Times New Roman" w:eastAsia="Times New Roman" w:hAnsi="Times New Roman" w:cs="Times New Roman"/>
          <w:sz w:val="28"/>
          <w:szCs w:val="28"/>
        </w:rPr>
        <w:t>ловную ответственность за деяния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обвинением, 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подсудимый согласился.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 – адвокат </w:t>
      </w:r>
      <w:r>
        <w:rPr>
          <w:rFonts w:ascii="Times New Roman" w:eastAsia="Times New Roman" w:hAnsi="Times New Roman" w:cs="Times New Roman"/>
          <w:sz w:val="28"/>
          <w:szCs w:val="28"/>
        </w:rPr>
        <w:t>Найманова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А.М. </w:t>
      </w:r>
      <w:r>
        <w:rPr>
          <w:rFonts w:ascii="Times New Roman" w:eastAsia="Times New Roman" w:hAnsi="Times New Roman" w:cs="Times New Roman"/>
          <w:sz w:val="28"/>
          <w:szCs w:val="28"/>
        </w:rPr>
        <w:t>поддержал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ходатайство подсудимого.</w:t>
      </w:r>
    </w:p>
    <w:p>
      <w:pPr>
        <w:spacing w:before="0" w:after="0" w:line="259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Представитель потерпевшего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Еремеев В.С.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 проси</w:t>
      </w:r>
      <w:r>
        <w:rPr>
          <w:rFonts w:ascii="Times New Roman" w:eastAsia="Times New Roman" w:hAnsi="Times New Roman" w:cs="Times New Roman"/>
          <w:sz w:val="28"/>
          <w:szCs w:val="28"/>
        </w:rPr>
        <w:t>л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Государственный обвинитель не возражает против рассмотрения дела в особом порядке </w:t>
      </w:r>
      <w:r>
        <w:rPr>
          <w:rFonts w:ascii="Times New Roman" w:eastAsia="Times New Roman" w:hAnsi="Times New Roman" w:cs="Times New Roman"/>
          <w:sz w:val="28"/>
          <w:szCs w:val="28"/>
        </w:rPr>
        <w:t>без проведения судебного разбирательства в общем порядке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 приходит к выводу, что обвинение, с которым согласился </w:t>
      </w:r>
      <w:r>
        <w:rPr>
          <w:rStyle w:val="cat-UserDefinedgrp-46rplc-77"/>
          <w:rFonts w:ascii="Times New Roman" w:eastAsia="Times New Roman" w:hAnsi="Times New Roman" w:cs="Times New Roman"/>
          <w:sz w:val="28"/>
          <w:szCs w:val="28"/>
        </w:rPr>
        <w:t>С***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обоснованно и подтверждено предоставленными доказательствами; подсудимый понимает существо предъявленного обвинения и соглашается с ним в полном объеме; он своевременно, добровольно и в присутствии защитника заявил ходатайство об особом порядке; осознает характер и последствия заявленного им ходатайства; государственным обвинителем и представителем потерпевшего не высказано возражений против рассмотрения дела в особом порядке.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суд удостоверился в соблюдении установленных условий, в связи с чем, имеются </w:t>
      </w:r>
      <w:r>
        <w:rPr>
          <w:rFonts w:ascii="Times New Roman" w:eastAsia="Times New Roman" w:hAnsi="Times New Roman" w:cs="Times New Roman"/>
          <w:sz w:val="28"/>
          <w:szCs w:val="28"/>
        </w:rPr>
        <w:t>основания,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предусмотренные законом, для постановления обвинительного приговора без проведения судебного разбирательства.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подсудимого суд квалифицирует по ч. 1 ст. 158, ч. 1 ст. 158 Уголовного кодекса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>кража, то есть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352873/entry/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тайное хищение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чужого имущества;</w:t>
      </w:r>
    </w:p>
    <w:p>
      <w:pPr>
        <w:spacing w:before="0" w:after="0"/>
        <w:ind w:left="19" w:right="14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Подсудимый является вменяемым, оснований для иного вывода </w:t>
      </w:r>
      <w:r>
        <w:rPr>
          <w:rFonts w:ascii="Times New Roman" w:eastAsia="Times New Roman" w:hAnsi="Times New Roman" w:cs="Times New Roman"/>
          <w:sz w:val="28"/>
          <w:szCs w:val="28"/>
        </w:rPr>
        <w:t>у мирового судьи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наказания подсудимому, суд учитывает общественную опасность совершенных преступлений, личность подсудимого, обстоятельства, </w:t>
      </w:r>
      <w:r>
        <w:rPr>
          <w:rFonts w:ascii="Times New Roman" w:eastAsia="Times New Roman" w:hAnsi="Times New Roman" w:cs="Times New Roman"/>
          <w:sz w:val="28"/>
          <w:szCs w:val="28"/>
        </w:rPr>
        <w:t>смягчающие и отягчающие наказание, а также влияние назначенного наказания на исправление осужденного и условия жизни его семьи.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Подсудимым совершено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эпизода </w:t>
      </w:r>
      <w:r>
        <w:rPr>
          <w:rFonts w:ascii="Times New Roman" w:eastAsia="Times New Roman" w:hAnsi="Times New Roman" w:cs="Times New Roman"/>
          <w:sz w:val="28"/>
          <w:szCs w:val="28"/>
        </w:rPr>
        <w:t>преступления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>, каждое из которых, в соответствии со ст. 15 Уголовного кодекса Российской Федерации, отнесено законом к категории небольшой тяжести.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есту жительства </w:t>
      </w:r>
      <w:r>
        <w:rPr>
          <w:rStyle w:val="cat-UserDefinedgrp-46rplc-79"/>
          <w:rFonts w:ascii="Times New Roman" w:eastAsia="Times New Roman" w:hAnsi="Times New Roman" w:cs="Times New Roman"/>
          <w:sz w:val="28"/>
          <w:szCs w:val="28"/>
        </w:rPr>
        <w:t>С***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характеризуется удовлетворительно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 учете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врача нарколога, врача психиатра не состоит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судим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всем фактам совершения преступлений, в соответствии с п. «и» ч.1 ст.61 УК РФ суд в качестве смягчающих наказание обстоятел</w:t>
      </w:r>
      <w:r>
        <w:rPr>
          <w:rFonts w:ascii="Times New Roman" w:eastAsia="Times New Roman" w:hAnsi="Times New Roman" w:cs="Times New Roman"/>
          <w:sz w:val="28"/>
          <w:szCs w:val="28"/>
        </w:rPr>
        <w:t>ьств, учитывает явку с повинной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Также по всем фактам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совершения преступлений в соответствии с ч.2 ст.61 УК РФ суд в качестве смягчающих наказание обстоятельств, учитывает призна</w:t>
      </w:r>
      <w:r>
        <w:rPr>
          <w:rFonts w:ascii="Times New Roman" w:eastAsia="Times New Roman" w:hAnsi="Times New Roman" w:cs="Times New Roman"/>
          <w:sz w:val="28"/>
          <w:szCs w:val="28"/>
        </w:rPr>
        <w:t>ние вины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Вопреки доводам защиты, суд не относит к обстоятельствам, смягчающим наказание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предусмотренным п.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"и" ч. 1 ст. 61 УК РФ,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активного способствования раскрытию и расследованию преступлений.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материалах уголовного дела отсутствуют данные, свидетельствующие о совершении подсудимым в ходе досудебного производства по делу активных действий по оказанию содействия в раскрытии и расследовании преступления, сообщения им каких-либо сведений, имеющих значение для расследования преступления и неизвестных органам предварительного следствия, а само по себе признание фактических обстоятельств дела и дача последовательных показаний в ходе предварительного следствия при наличии совокупности доказательств, достаточных для установления юридически значимых обстоятельств,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свидетельствуют о совершении подсудимым в ходе досудебного производства по делу активных действий по оказанию содействия в расследовании преступлений. Также признание смягчающим наказание обстоятельством в виде поведения потерпевшего мировой судья не усмотрел.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наказание, в соответствии со ст.63 УК РФ, не установлено.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Решая вопрос относительно вида и размера наказания подсудимому </w:t>
      </w:r>
      <w:r>
        <w:rPr>
          <w:rStyle w:val="cat-UserDefinedgrp-53rplc-81"/>
          <w:rFonts w:ascii="Times New Roman" w:eastAsia="Times New Roman" w:hAnsi="Times New Roman" w:cs="Times New Roman"/>
          <w:sz w:val="28"/>
          <w:szCs w:val="28"/>
        </w:rPr>
        <w:t>С***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учитывает небольшую тяжесть совершенных преступлений, материалы, характеризующие личность подсудимого, отсутствие у подсудимого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постоянного места работы и заработка, </w:t>
      </w:r>
      <w:r>
        <w:rPr>
          <w:rFonts w:ascii="Times New Roman" w:eastAsia="Times New Roman" w:hAnsi="Times New Roman" w:cs="Times New Roman"/>
          <w:sz w:val="28"/>
          <w:szCs w:val="28"/>
        </w:rPr>
        <w:t>наличии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обстоятельств, отсутствие отягчающих наказание обстоятельств. В связи с чем, для достижения целей наказания, восстановления социальной справедливости, предупреждения совершения подсудимым новых преступлений, исправления осужденного мировой судья считает необходимым назначить </w:t>
      </w:r>
      <w:r>
        <w:rPr>
          <w:rStyle w:val="cat-UserDefinedgrp-54rplc-83"/>
          <w:rFonts w:ascii="Times New Roman" w:eastAsia="Times New Roman" w:hAnsi="Times New Roman" w:cs="Times New Roman"/>
          <w:sz w:val="28"/>
          <w:szCs w:val="28"/>
        </w:rPr>
        <w:t>С***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справедливое наказание за каждое совершенное преступление в виде обязательных работ.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считает, что данный вид наказания соответствует характеру и степени общественной опасности совершенных преступлений, является соразмерным содеянным подсудимым деяниям и будет способствовать его исправлению, предупреждению совершения им новых преступлений.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установленные судом обстоятельства, материалы, характеризующие личность, </w:t>
      </w:r>
      <w:r>
        <w:rPr>
          <w:rFonts w:ascii="Times New Roman" w:eastAsia="Times New Roman" w:hAnsi="Times New Roman" w:cs="Times New Roman"/>
          <w:sz w:val="28"/>
          <w:szCs w:val="28"/>
        </w:rPr>
        <w:t>невозмещение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подсудимым имущественного ущерба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назначение более мягкого вида наказания не обеспечит достижение целей наказания, а оснований для назначения более строго наказания при установленных обстоятельствах мировой судья не усматривает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Оснований для применения положений ст.</w:t>
      </w:r>
      <w:hyperlink r:id="rId5" w:anchor="/document/10108000/entry/53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ст.53.1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5" w:anchor="/document/10108000/entry/6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62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" w:anchor="/document/10108000/entry/6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66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УК РФ суд не усматривает.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Оснований для применения к подсудимому положений </w:t>
      </w:r>
      <w:hyperlink r:id="rId5" w:anchor="/document/10108000/entry/6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ст.64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УК РФ </w:t>
      </w: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усматривает, поскольку в деле отсутствуют исключительные обстоятельства, связанные с целями и мотивами преступления, ролью виновного, его поведением во время или после совершения преступления, и другие обстоятельства, существенно уменьшающие степень общес</w:t>
      </w:r>
      <w:r>
        <w:rPr>
          <w:rFonts w:ascii="Times New Roman" w:eastAsia="Times New Roman" w:hAnsi="Times New Roman" w:cs="Times New Roman"/>
          <w:sz w:val="28"/>
          <w:szCs w:val="28"/>
        </w:rPr>
        <w:t>твенной опасности преступления.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Гражданский иск по делу не заявлен.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Судьбу вещественных доказательств разрешить в соответствии со ст. 81 Уголовно-процессуального кодекса Российской Федерации.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 316 Уголовно-процессуального кодекса Российской Федерации, мировой судья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Р И Г О В О Р И 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UserDefinedgrp-42rplc-89"/>
          <w:rFonts w:ascii="Times New Roman" w:eastAsia="Times New Roman" w:hAnsi="Times New Roman" w:cs="Times New Roman"/>
          <w:sz w:val="28"/>
          <w:szCs w:val="28"/>
        </w:rPr>
        <w:t>С***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виновным в совершении преступлен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ий, предусмотренных частью 1 статьи </w:t>
      </w:r>
      <w:r>
        <w:rPr>
          <w:rFonts w:ascii="Times New Roman" w:eastAsia="Times New Roman" w:hAnsi="Times New Roman" w:cs="Times New Roman"/>
          <w:sz w:val="28"/>
          <w:szCs w:val="28"/>
        </w:rPr>
        <w:t>158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частью 1 статьи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Уголовного кодекса Российской Федер</w:t>
      </w:r>
      <w:r>
        <w:rPr>
          <w:rFonts w:ascii="Times New Roman" w:eastAsia="Times New Roman" w:hAnsi="Times New Roman" w:cs="Times New Roman"/>
          <w:sz w:val="28"/>
          <w:szCs w:val="28"/>
        </w:rPr>
        <w:t>ации и назначить ему наказание: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 части 1 статьи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158 Уголовного кодекса Российской в виде </w:t>
      </w:r>
      <w:r>
        <w:rPr>
          <w:rFonts w:ascii="Times New Roman" w:eastAsia="Times New Roman" w:hAnsi="Times New Roman" w:cs="Times New Roman"/>
          <w:sz w:val="28"/>
          <w:szCs w:val="28"/>
        </w:rPr>
        <w:t>обязательных работ на срок 150 (сто пятьдесят) 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части 1 статьи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158 Уголовного кодекса Российской в виде </w:t>
      </w:r>
      <w:r>
        <w:rPr>
          <w:rFonts w:ascii="Times New Roman" w:eastAsia="Times New Roman" w:hAnsi="Times New Roman" w:cs="Times New Roman"/>
          <w:sz w:val="28"/>
          <w:szCs w:val="28"/>
        </w:rPr>
        <w:t>обязательных работ на срок 150 (сто пятьдесят) 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частью 2 статьи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69 Уголовного кодекса Российской Федерации по совокупности совершенных преступлений путем частичного сложения назначенных наказаний, назначить </w:t>
      </w:r>
      <w:r>
        <w:rPr>
          <w:rStyle w:val="cat-UserDefinedgrp-56rplc-91"/>
          <w:rFonts w:ascii="Times New Roman" w:eastAsia="Times New Roman" w:hAnsi="Times New Roman" w:cs="Times New Roman"/>
          <w:sz w:val="28"/>
          <w:szCs w:val="28"/>
        </w:rPr>
        <w:t>С***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окончательное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обязательных работ на срок 22</w:t>
      </w:r>
      <w:r>
        <w:rPr>
          <w:rFonts w:ascii="Times New Roman" w:eastAsia="Times New Roman" w:hAnsi="Times New Roman" w:cs="Times New Roman"/>
          <w:sz w:val="28"/>
          <w:szCs w:val="28"/>
        </w:rPr>
        <w:t>0 (двести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двадцать</w:t>
      </w:r>
      <w:r>
        <w:rPr>
          <w:rFonts w:ascii="Times New Roman" w:eastAsia="Times New Roman" w:hAnsi="Times New Roman" w:cs="Times New Roman"/>
          <w:sz w:val="28"/>
          <w:szCs w:val="28"/>
        </w:rPr>
        <w:t>) 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 w:line="221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Меру пресечения в виде подписки о невыезде и надлежащем поведении, до вступления приговора в законную силу оставить прежней, после вступления в законную силу – отменить.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Вещественные доказательства по уголовному делу: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транспортное средство марки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Style w:val="cat-UserDefinedgrp-55rplc-93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государственный знак </w:t>
      </w:r>
      <w:r>
        <w:rPr>
          <w:rStyle w:val="cat-UserDefinedgrp-57rplc-95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возвращённ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владельцу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 сохранную расписку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оставить по принадлежности путем отмены ответственного хранения.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 фрагментов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абельной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продукции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кабель </w:t>
      </w:r>
      <w:r>
        <w:rPr>
          <w:rFonts w:ascii="Times New Roman" w:eastAsia="Times New Roman" w:hAnsi="Times New Roman" w:cs="Times New Roman"/>
          <w:sz w:val="28"/>
          <w:szCs w:val="28"/>
        </w:rPr>
        <w:t>нефтепогружной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51rplc-96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метров хранящиеся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комнате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хранения вещественных доказательств ОМВД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России по Нефтеюганскому району </w:t>
      </w:r>
      <w:r>
        <w:rPr>
          <w:rFonts w:ascii="Times New Roman" w:eastAsia="Times New Roman" w:hAnsi="Times New Roman" w:cs="Times New Roman"/>
          <w:sz w:val="28"/>
          <w:szCs w:val="28"/>
        </w:rPr>
        <w:t>– передать по принадлежности ООО «</w:t>
      </w:r>
      <w:r>
        <w:rPr>
          <w:rStyle w:val="cat-UserDefinedgrp-49rplc-9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 Н</w:t>
      </w:r>
      <w:r>
        <w:rPr>
          <w:rFonts w:ascii="Times New Roman" w:eastAsia="Times New Roman" w:hAnsi="Times New Roman" w:cs="Times New Roman"/>
          <w:sz w:val="28"/>
          <w:szCs w:val="28"/>
        </w:rPr>
        <w:t>ожницы по металлу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количестве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 шт. </w:t>
      </w:r>
      <w:r>
        <w:rPr>
          <w:rFonts w:ascii="Times New Roman" w:eastAsia="Times New Roman" w:hAnsi="Times New Roman" w:cs="Times New Roman"/>
          <w:sz w:val="28"/>
          <w:szCs w:val="28"/>
        </w:rPr>
        <w:t>хранящих</w:t>
      </w:r>
      <w:r>
        <w:rPr>
          <w:rFonts w:ascii="Times New Roman" w:eastAsia="Times New Roman" w:hAnsi="Times New Roman" w:cs="Times New Roman"/>
          <w:sz w:val="28"/>
          <w:szCs w:val="28"/>
        </w:rPr>
        <w:t>ся в комнате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хранения вещественных доказательств ОМВД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России по Нефтеюганскому району – уничтожить.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Приговор может быть обжалован в апелляционном порядке в течение 15 суток со дня его постановления в Нефтеюганский районный суд Ханты – Мансийского автономного округа – Югры, через мирового судью, постановившего приговор.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апелляционного обжалования приговора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процесса, а также вправе ходатайствовать об осуществлении защиты его прав, интересов и оказании ему юридической помощи в суде апелляционной инстанции защитниками, приглашенными им самим или с его согласия другими лицами, либо защитником, участие которого подлежит обеспечению судом.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left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Д.Р. Сабитова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6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5rplc-10">
    <w:name w:val="cat-UserDefined grp-45 rplc-10"/>
    <w:basedOn w:val="DefaultParagraphFont"/>
  </w:style>
  <w:style w:type="character" w:customStyle="1" w:styleId="cat-UserDefinedgrp-42rplc-14">
    <w:name w:val="cat-UserDefined grp-42 rplc-14"/>
    <w:basedOn w:val="DefaultParagraphFont"/>
  </w:style>
  <w:style w:type="character" w:customStyle="1" w:styleId="cat-UserDefinedgrp-41rplc-15">
    <w:name w:val="cat-UserDefined grp-41 rplc-15"/>
    <w:basedOn w:val="DefaultParagraphFont"/>
  </w:style>
  <w:style w:type="character" w:customStyle="1" w:styleId="cat-UserDefinedgrp-43rplc-18">
    <w:name w:val="cat-UserDefined grp-43 rplc-18"/>
    <w:basedOn w:val="DefaultParagraphFont"/>
  </w:style>
  <w:style w:type="character" w:customStyle="1" w:styleId="cat-UserDefinedgrp-44rplc-19">
    <w:name w:val="cat-UserDefined grp-44 rplc-19"/>
    <w:basedOn w:val="DefaultParagraphFont"/>
  </w:style>
  <w:style w:type="character" w:customStyle="1" w:styleId="cat-UserDefinedgrp-46rplc-25">
    <w:name w:val="cat-UserDefined grp-46 rplc-25"/>
    <w:basedOn w:val="DefaultParagraphFont"/>
  </w:style>
  <w:style w:type="character" w:customStyle="1" w:styleId="cat-UserDefinedgrp-46rplc-29">
    <w:name w:val="cat-UserDefined grp-46 rplc-29"/>
    <w:basedOn w:val="DefaultParagraphFont"/>
  </w:style>
  <w:style w:type="character" w:customStyle="1" w:styleId="cat-UserDefinedgrp-47rplc-31">
    <w:name w:val="cat-UserDefined grp-47 rplc-31"/>
    <w:basedOn w:val="DefaultParagraphFont"/>
  </w:style>
  <w:style w:type="character" w:customStyle="1" w:styleId="cat-UserDefinedgrp-50rplc-33">
    <w:name w:val="cat-UserDefined grp-50 rplc-33"/>
    <w:basedOn w:val="DefaultParagraphFont"/>
  </w:style>
  <w:style w:type="character" w:customStyle="1" w:styleId="cat-UserDefinedgrp-48rplc-34">
    <w:name w:val="cat-UserDefined grp-48 rplc-34"/>
    <w:basedOn w:val="DefaultParagraphFont"/>
  </w:style>
  <w:style w:type="character" w:customStyle="1" w:styleId="cat-UserDefinedgrp-49rplc-36">
    <w:name w:val="cat-UserDefined grp-49 rplc-36"/>
    <w:basedOn w:val="DefaultParagraphFont"/>
  </w:style>
  <w:style w:type="character" w:customStyle="1" w:styleId="cat-UserDefinedgrp-46rplc-38">
    <w:name w:val="cat-UserDefined grp-46 rplc-38"/>
    <w:basedOn w:val="DefaultParagraphFont"/>
  </w:style>
  <w:style w:type="character" w:customStyle="1" w:styleId="cat-UserDefinedgrp-47rplc-41">
    <w:name w:val="cat-UserDefined grp-47 rplc-41"/>
    <w:basedOn w:val="DefaultParagraphFont"/>
  </w:style>
  <w:style w:type="character" w:customStyle="1" w:styleId="cat-UserDefinedgrp-50rplc-43">
    <w:name w:val="cat-UserDefined grp-50 rplc-43"/>
    <w:basedOn w:val="DefaultParagraphFont"/>
  </w:style>
  <w:style w:type="character" w:customStyle="1" w:styleId="cat-UserDefinedgrp-46rplc-45">
    <w:name w:val="cat-UserDefined grp-46 rplc-45"/>
    <w:basedOn w:val="DefaultParagraphFont"/>
  </w:style>
  <w:style w:type="character" w:customStyle="1" w:styleId="cat-UserDefinedgrp-49rplc-48">
    <w:name w:val="cat-UserDefined grp-49 rplc-48"/>
    <w:basedOn w:val="DefaultParagraphFont"/>
  </w:style>
  <w:style w:type="character" w:customStyle="1" w:styleId="cat-UserDefinedgrp-46rplc-51">
    <w:name w:val="cat-UserDefined grp-46 rplc-51"/>
    <w:basedOn w:val="DefaultParagraphFont"/>
  </w:style>
  <w:style w:type="character" w:customStyle="1" w:styleId="cat-UserDefinedgrp-47rplc-53">
    <w:name w:val="cat-UserDefined grp-47 rplc-53"/>
    <w:basedOn w:val="DefaultParagraphFont"/>
  </w:style>
  <w:style w:type="character" w:customStyle="1" w:styleId="cat-UserDefinedgrp-49rplc-56">
    <w:name w:val="cat-UserDefined grp-49 rplc-56"/>
    <w:basedOn w:val="DefaultParagraphFont"/>
  </w:style>
  <w:style w:type="character" w:customStyle="1" w:styleId="cat-UserDefinedgrp-46rplc-57">
    <w:name w:val="cat-UserDefined grp-46 rplc-57"/>
    <w:basedOn w:val="DefaultParagraphFont"/>
  </w:style>
  <w:style w:type="character" w:customStyle="1" w:styleId="cat-UserDefinedgrp-47rplc-63">
    <w:name w:val="cat-UserDefined grp-47 rplc-63"/>
    <w:basedOn w:val="DefaultParagraphFont"/>
  </w:style>
  <w:style w:type="character" w:customStyle="1" w:styleId="cat-UserDefinedgrp-51rplc-65">
    <w:name w:val="cat-UserDefined grp-51 rplc-65"/>
    <w:basedOn w:val="DefaultParagraphFont"/>
  </w:style>
  <w:style w:type="character" w:customStyle="1" w:styleId="cat-UserDefinedgrp-46rplc-68">
    <w:name w:val="cat-UserDefined grp-46 rplc-68"/>
    <w:basedOn w:val="DefaultParagraphFont"/>
  </w:style>
  <w:style w:type="character" w:customStyle="1" w:styleId="cat-UserDefinedgrp-49rplc-70">
    <w:name w:val="cat-UserDefined grp-49 rplc-70"/>
    <w:basedOn w:val="DefaultParagraphFont"/>
  </w:style>
  <w:style w:type="character" w:customStyle="1" w:styleId="cat-UserDefinedgrp-52rplc-72">
    <w:name w:val="cat-UserDefined grp-52 rplc-72"/>
    <w:basedOn w:val="DefaultParagraphFont"/>
  </w:style>
  <w:style w:type="character" w:customStyle="1" w:styleId="cat-UserDefinedgrp-46rplc-77">
    <w:name w:val="cat-UserDefined grp-46 rplc-77"/>
    <w:basedOn w:val="DefaultParagraphFont"/>
  </w:style>
  <w:style w:type="character" w:customStyle="1" w:styleId="cat-UserDefinedgrp-46rplc-79">
    <w:name w:val="cat-UserDefined grp-46 rplc-79"/>
    <w:basedOn w:val="DefaultParagraphFont"/>
  </w:style>
  <w:style w:type="character" w:customStyle="1" w:styleId="cat-UserDefinedgrp-53rplc-81">
    <w:name w:val="cat-UserDefined grp-53 rplc-81"/>
    <w:basedOn w:val="DefaultParagraphFont"/>
  </w:style>
  <w:style w:type="character" w:customStyle="1" w:styleId="cat-UserDefinedgrp-54rplc-83">
    <w:name w:val="cat-UserDefined grp-54 rplc-83"/>
    <w:basedOn w:val="DefaultParagraphFont"/>
  </w:style>
  <w:style w:type="character" w:customStyle="1" w:styleId="cat-UserDefinedgrp-42rplc-89">
    <w:name w:val="cat-UserDefined grp-42 rplc-89"/>
    <w:basedOn w:val="DefaultParagraphFont"/>
  </w:style>
  <w:style w:type="character" w:customStyle="1" w:styleId="cat-UserDefinedgrp-56rplc-91">
    <w:name w:val="cat-UserDefined grp-56 rplc-91"/>
    <w:basedOn w:val="DefaultParagraphFont"/>
  </w:style>
  <w:style w:type="character" w:customStyle="1" w:styleId="cat-UserDefinedgrp-55rplc-93">
    <w:name w:val="cat-UserDefined grp-55 rplc-93"/>
    <w:basedOn w:val="DefaultParagraphFont"/>
  </w:style>
  <w:style w:type="character" w:customStyle="1" w:styleId="cat-UserDefinedgrp-57rplc-95">
    <w:name w:val="cat-UserDefined grp-57 rplc-95"/>
    <w:basedOn w:val="DefaultParagraphFont"/>
  </w:style>
  <w:style w:type="character" w:customStyle="1" w:styleId="cat-UserDefinedgrp-51rplc-96">
    <w:name w:val="cat-UserDefined grp-51 rplc-96"/>
    <w:basedOn w:val="DefaultParagraphFont"/>
  </w:style>
  <w:style w:type="character" w:customStyle="1" w:styleId="cat-UserDefinedgrp-49rplc-99">
    <w:name w:val="cat-UserDefined grp-49 rplc-99"/>
    <w:basedOn w:val="DefaultParagraphFont"/>
  </w:style>
  <w:style w:type="character" w:customStyle="1" w:styleId="cat-UserDefinedgrp-58rplc-103">
    <w:name w:val="cat-UserDefined grp-58 rplc-103"/>
    <w:basedOn w:val="DefaultParagraphFont"/>
  </w:style>
  <w:style w:type="character" w:customStyle="1" w:styleId="cat-UserDefinedgrp-59rplc-105">
    <w:name w:val="cat-UserDefined grp-59 rplc-10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hyperlink" Target="https://msud.garant.ru/" TargetMode="External" /><Relationship Id="rId6" Type="http://schemas.openxmlformats.org/officeDocument/2006/relationships/header" Target="header1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